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09" w:rsidRPr="00A25B8F" w:rsidRDefault="00681309" w:rsidP="0068130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ПРОЕКТ</w:t>
      </w:r>
    </w:p>
    <w:p w:rsidR="00681309" w:rsidRPr="00A25B8F" w:rsidRDefault="00681309" w:rsidP="006813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ПОЛОЖЕНИЕ</w:t>
      </w:r>
    </w:p>
    <w:p w:rsidR="00681309" w:rsidRPr="00A25B8F" w:rsidRDefault="00681309" w:rsidP="006813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О ПОРЯДКЕ ПРЕДОСТАВЛЕНИЯ И РАСХОДОВАНИЯ СУБСИДИЙ МУНИЦИПАЛЬНЫМ ОБРАЗОВАНИЯМ КАЛУЖСКОЙ ОБЛАСТИ НА СТРОИТЕЛЬСТВО (РЕКОНСТРУКЦИЮ) ОБЪЕКТОВ СОЦИАЛЬНОЙ ИНФРАСТУКТУРЫ (ДОШКОЛЬНЫХ УЧРЕЖДЕНИЙ, ОБРАЗОВАТЕЛЬНЫХ УЧРЕЖДЕНИЙ, УЧРЕЖДЕНИЙ ЗДРАВООХРАНЕНИЯ) В РАМКАХ РЕАЛИЗАЦИИ ПРОЕКТОВ ПО РАЗВИТИЮ ТЕРРИТОРИЙ, ПРЕДУСМАТРИВАЮЩИХ СТРОИТЕЛЬСТВО ЖИЛЬЯ, ПОДПРОГРАММЫ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КОМПЛЕКСНОЕ ОСВОЕНИЕ И РАЗВИТИЕ ТЕРРИТОРИЙ В ЦЕЛЯХ ЖИЛИЩНОГО СТРОИТЕЛЬСТВА И РАЗВИТИЯ ИНДИВИДУАЛЬНОГО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НАСЕЛЕНИЯ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</w:p>
    <w:p w:rsidR="00681309" w:rsidRPr="00A25B8F" w:rsidRDefault="00681309" w:rsidP="006813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81309" w:rsidRPr="00A25B8F" w:rsidRDefault="00681309" w:rsidP="006813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цель и условия предоставления и расходования субсидий муниципальным образованиям Калужской области из областного бюджета на строительство (реконструкцию) объектов социальной инфраструктуры (дошкольных учреждений, образовательных учреждений, учреждений здравоохранения) в рамках реализации проектов по развитию территорий, предусматривающих строительство жилья, </w:t>
      </w:r>
      <w:hyperlink r:id="rId8" w:history="1">
        <w:r w:rsidRPr="00A25B8F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Комплексное освоение и развитие территорий в целях жилищного строительства и развития индивидуального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доступным и комфортным жильем и коммунальными услугами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(далее - субсидии), утвержденной постановлением Правительства Калужской области от 31.12.2013 </w:t>
      </w:r>
      <w:r w:rsidR="00385BC0" w:rsidRPr="00A25B8F">
        <w:rPr>
          <w:rFonts w:ascii="Times New Roman" w:hAnsi="Times New Roman" w:cs="Times New Roman"/>
          <w:sz w:val="26"/>
          <w:szCs w:val="26"/>
        </w:rPr>
        <w:t xml:space="preserve">  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772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(далее - государственная программа), а также критерии отбора муниципальных образований Калужской области для предоставления субсидии.</w:t>
      </w:r>
      <w:proofErr w:type="gramEnd"/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по строительству (реконструкции) объектов социальной инфраструктуры (дошкольных учреждений, образовательных учреждений, учреждений здравоохранения) в рамках реализации проектов по развитию территорий, предусматривающих строительство жилья, в том числе объектов капитального строительства.</w:t>
      </w:r>
    </w:p>
    <w:p w:rsidR="00681309" w:rsidRPr="00A25B8F" w:rsidRDefault="00681309" w:rsidP="00681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В рамках настоящего Положения понятие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проект по развитию территорий, расположенных в границах населенных пунктов, предусматривающий строительство жилья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используется в значении, определенном абзацем вторым пункта 1 приложения </w:t>
      </w:r>
      <w:r w:rsidR="00385BC0" w:rsidRPr="00A25B8F">
        <w:rPr>
          <w:rFonts w:ascii="Times New Roman" w:hAnsi="Times New Roman" w:cs="Times New Roman"/>
          <w:sz w:val="26"/>
          <w:szCs w:val="26"/>
        </w:rPr>
        <w:t>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6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Правила предоставления и распределения субсидий из федерального бюджета бюджетам субъектов Российской Федерации на развитие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 государственной программе Российской Федерации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 xml:space="preserve">Обеспечение доступным и комфортным жильем и коммунальными услугами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>граждан Российской Федерации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>, утвержденной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30.12.2017 </w:t>
      </w:r>
      <w:r w:rsidR="00385BC0" w:rsidRPr="00A25B8F">
        <w:rPr>
          <w:rFonts w:ascii="Times New Roman" w:hAnsi="Times New Roman" w:cs="Times New Roman"/>
          <w:sz w:val="26"/>
          <w:szCs w:val="26"/>
        </w:rPr>
        <w:t>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1710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Российской Федерации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(далее - государственная программа Российской Федерации).</w:t>
      </w:r>
    </w:p>
    <w:p w:rsidR="00681309" w:rsidRPr="00A25B8F" w:rsidRDefault="00681309" w:rsidP="00681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Получателями субсидий могут выступать муниципальные образования Калужской области, реализующие мероприятия по строительству (реконструкции) объектов социальной инфраструктуры (дошкольных учреждений, образовательных учреждений, учреждений здравоохранения) в рамках реализации проектов по развитию территорий, расположенных в границах населенных пунктов, предусматривающих строительство жилья, включенных в государственную </w:t>
      </w:r>
      <w:hyperlink r:id="rId9" w:history="1">
        <w:r w:rsidRPr="00A25B8F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A25B8F">
        <w:rPr>
          <w:rFonts w:ascii="Times New Roman" w:hAnsi="Times New Roman" w:cs="Times New Roman"/>
          <w:sz w:val="26"/>
          <w:szCs w:val="26"/>
        </w:rPr>
        <w:t>, а также в порядке, установленном приказом министерства строительства и жилищно-коммунального хозяйства Калужской области (далее - министерство), включенных в заявку Калужской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области для участия в приоритетном проекте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Ипотека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 (далее соответственно - муниципальные образования, проекты).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 Условиями предоставления субсидий муниципальным образованиям является наличие: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Заявки муниципального образования на предоставление субсидии </w:t>
      </w:r>
      <w:r w:rsidR="00240B0B" w:rsidRPr="00A25B8F">
        <w:rPr>
          <w:rFonts w:ascii="Times New Roman" w:hAnsi="Times New Roman" w:cs="Times New Roman"/>
          <w:sz w:val="26"/>
          <w:szCs w:val="26"/>
        </w:rPr>
        <w:t xml:space="preserve">на строительство (реконструкцию) объектов социальной инфраструктуры) </w:t>
      </w:r>
      <w:r w:rsidRPr="00A25B8F">
        <w:rPr>
          <w:rFonts w:ascii="Times New Roman" w:hAnsi="Times New Roman" w:cs="Times New Roman"/>
          <w:sz w:val="26"/>
          <w:szCs w:val="26"/>
        </w:rPr>
        <w:t>по форме, разработанной министерством.</w:t>
      </w:r>
      <w:proofErr w:type="gramEnd"/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5.2. Нормативного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предоставляется субсидия </w:t>
      </w:r>
      <w:r w:rsidR="00240B0B" w:rsidRPr="00A25B8F">
        <w:rPr>
          <w:rFonts w:ascii="Times New Roman" w:hAnsi="Times New Roman" w:cs="Times New Roman"/>
          <w:sz w:val="26"/>
          <w:szCs w:val="26"/>
        </w:rPr>
        <w:t xml:space="preserve">на строительство (реконструкцию) объектов социальной инфраструктуры. </w:t>
      </w:r>
      <w:r w:rsidRPr="00A25B8F">
        <w:rPr>
          <w:rFonts w:ascii="Times New Roman" w:hAnsi="Times New Roman" w:cs="Times New Roman"/>
          <w:sz w:val="26"/>
          <w:szCs w:val="26"/>
        </w:rPr>
        <w:t xml:space="preserve">При этом 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 не может быть установлен ниже 1 процента.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5.3. Нормативного правового акта органа местного самоуправления, которым утверждена муниципальная программа, предусматривающая мероприятия по строительству (реконструкции) </w:t>
      </w:r>
      <w:r w:rsidR="00240B0B" w:rsidRPr="00A25B8F">
        <w:rPr>
          <w:rFonts w:ascii="Times New Roman" w:hAnsi="Times New Roman" w:cs="Times New Roman"/>
          <w:sz w:val="26"/>
          <w:szCs w:val="26"/>
        </w:rPr>
        <w:t xml:space="preserve">объектов социальной инфраструктуры (дошкольных учреждений, образовательных учреждений, учреждений здравоохранения) </w:t>
      </w:r>
      <w:r w:rsidRPr="00A25B8F">
        <w:rPr>
          <w:rFonts w:ascii="Times New Roman" w:hAnsi="Times New Roman" w:cs="Times New Roman"/>
          <w:sz w:val="26"/>
          <w:szCs w:val="26"/>
        </w:rPr>
        <w:t>в рамках реализации проектов по развитию территории, расположенных в границах населенных пунктов, предусматривающих строительство жилья.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5.4. Проекта по развитию территорий, расположенных в границах населенных пунктов, предусматривающего строительство жилья, включенного в государственную программу, реализуемого в рамках приоритетного проекта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Ипотека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 Органы местного самоуправления муниципальных образований для получения субсидии направляют в министерство следующие документы: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 Заявка муниципального образования на предоставление субсидии по форме, разработанной министерством.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6.2. Выписка из решения о местном бюджете, подтверждающая направление бюджетных ассигнований на строительство (реконструкцию) </w:t>
      </w:r>
      <w:r w:rsidR="00505A66" w:rsidRPr="00A25B8F">
        <w:rPr>
          <w:rFonts w:ascii="Times New Roman" w:hAnsi="Times New Roman" w:cs="Times New Roman"/>
          <w:sz w:val="26"/>
          <w:szCs w:val="26"/>
        </w:rPr>
        <w:t xml:space="preserve">объектов социальной инфраструктуры (дошкольных учреждений, образовательных учреждений, учреждений здравоохранения) </w:t>
      </w:r>
      <w:r w:rsidRPr="00A25B8F">
        <w:rPr>
          <w:rFonts w:ascii="Times New Roman" w:hAnsi="Times New Roman" w:cs="Times New Roman"/>
          <w:sz w:val="26"/>
          <w:szCs w:val="26"/>
        </w:rPr>
        <w:t xml:space="preserve">в рамках реализации проектов в размере, установленном </w:t>
      </w:r>
      <w:hyperlink w:anchor="P22" w:history="1">
        <w:r w:rsidRPr="00A25B8F">
          <w:rPr>
            <w:rFonts w:ascii="Times New Roman" w:hAnsi="Times New Roman" w:cs="Times New Roman"/>
            <w:sz w:val="26"/>
            <w:szCs w:val="26"/>
          </w:rPr>
          <w:t>подпунктом 5.2 пункта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6.3. Копия нормативного правового акта органа местного самоуправления, которым утверждена муниципальная программа, предусматривающая мероприятия по строительству (реконструкции) </w:t>
      </w:r>
      <w:r w:rsidR="00F606DC" w:rsidRPr="00A25B8F">
        <w:rPr>
          <w:rFonts w:ascii="Times New Roman" w:hAnsi="Times New Roman" w:cs="Times New Roman"/>
          <w:sz w:val="26"/>
          <w:szCs w:val="26"/>
        </w:rPr>
        <w:t xml:space="preserve">объектов социальной инфраструктуры (дошкольных учреждений, образовательных учреждений, учреждений здравоохранения) </w:t>
      </w:r>
      <w:r w:rsidRPr="00A25B8F">
        <w:rPr>
          <w:rFonts w:ascii="Times New Roman" w:hAnsi="Times New Roman" w:cs="Times New Roman"/>
          <w:sz w:val="26"/>
          <w:szCs w:val="26"/>
        </w:rPr>
        <w:t>в рамках реализации проектов, заверенная в установленном порядке.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81309" w:rsidRPr="00A25B8F" w:rsidRDefault="00681309" w:rsidP="00681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6.4. Проект по развитию территорий, расположенных в границах населенных пунктов, предусматривающий строительство жилья, включенный в государственную программу, реализуемый в рамках приоритетного проекта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Ипотека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 Министерство в течение десяти дней со дня поступления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 проверку указанных документов и принимает решение: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7.1. О предоставлении субсидии - в случае соответствия муниципальных образований критериям, установленным </w:t>
      </w:r>
      <w:hyperlink w:anchor="P19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соблюдения ими условий предоставления субсидий, установленных </w:t>
      </w:r>
      <w:hyperlink w:anchor="P20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в полном объеме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7.2. Об отказе в предоставлении субсидии - в случае несоответствия муниципального образования критериям, установленным </w:t>
      </w:r>
      <w:hyperlink w:anchor="P19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несоблюдения муниципальным образованием условий предоставления субсидий, предусмотренных </w:t>
      </w:r>
      <w:hyperlink w:anchor="P20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непредставления в полном объеме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8. Решение министерства о предоставлении субсидии (об отказе в предоставлении субсидии) оформляется приказом министерства.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В случае принятия решения об отказе в предоставлении субсидии министерство в течение пяти рабочих дней со дня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10.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 Методика расчета сре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я предоставления субсидии на строительство (реконструкцию) </w:t>
      </w:r>
      <w:r w:rsidR="00F606DC" w:rsidRPr="00A25B8F">
        <w:rPr>
          <w:rFonts w:ascii="Times New Roman" w:hAnsi="Times New Roman" w:cs="Times New Roman"/>
          <w:sz w:val="26"/>
          <w:szCs w:val="26"/>
        </w:rPr>
        <w:t xml:space="preserve">объектов социальной инфраструктуры (дошкольных учреждений, образовательных учреждений, учреждений здравоохранения) </w:t>
      </w:r>
      <w:r w:rsidRPr="00A25B8F">
        <w:rPr>
          <w:rFonts w:ascii="Times New Roman" w:hAnsi="Times New Roman" w:cs="Times New Roman"/>
          <w:sz w:val="26"/>
          <w:szCs w:val="26"/>
        </w:rPr>
        <w:t>конкретному муниципальному образованию определяется по формуле:</w:t>
      </w:r>
    </w:p>
    <w:p w:rsidR="00681309" w:rsidRPr="00A25B8F" w:rsidRDefault="00681309" w:rsidP="006813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1309" w:rsidRPr="00A25B8F" w:rsidRDefault="00681309" w:rsidP="006813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28"/>
          <w:sz w:val="26"/>
          <w:szCs w:val="26"/>
        </w:rPr>
        <w:lastRenderedPageBreak/>
        <w:drawing>
          <wp:inline distT="0" distB="0" distL="0" distR="0" wp14:anchorId="0D3886B7" wp14:editId="4C94D85F">
            <wp:extent cx="1308100" cy="467995"/>
            <wp:effectExtent l="0" t="0" r="6350" b="8255"/>
            <wp:docPr id="5" name="Рисунок 5" descr="base_23589_106512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589_106512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309" w:rsidRPr="00A25B8F" w:rsidRDefault="00681309" w:rsidP="006813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1309" w:rsidRPr="00A25B8F" w:rsidRDefault="00681309" w:rsidP="006813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C - объем бюджетных ассигнований, предусмотренных в областном бюджете на текущий финансовый год для предоставления субсидии на строительство (реконструкцию) </w:t>
      </w:r>
      <w:r w:rsidR="00F606DC" w:rsidRPr="00A25B8F">
        <w:rPr>
          <w:rFonts w:ascii="Times New Roman" w:hAnsi="Times New Roman" w:cs="Times New Roman"/>
          <w:sz w:val="26"/>
          <w:szCs w:val="26"/>
        </w:rPr>
        <w:t>объектов социальной</w:t>
      </w:r>
      <w:r w:rsidRPr="00A25B8F">
        <w:rPr>
          <w:rFonts w:ascii="Times New Roman" w:hAnsi="Times New Roman" w:cs="Times New Roman"/>
          <w:sz w:val="26"/>
          <w:szCs w:val="26"/>
        </w:rPr>
        <w:t>;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образования;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SUM[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] - сумма заявленной потребности всех муниципальных образований, подавших заявку на предоставление субсидии на строительство (реконструкцию) </w:t>
      </w:r>
      <w:r w:rsidR="00F606DC" w:rsidRPr="00A25B8F">
        <w:rPr>
          <w:rFonts w:ascii="Times New Roman" w:hAnsi="Times New Roman" w:cs="Times New Roman"/>
          <w:sz w:val="26"/>
          <w:szCs w:val="26"/>
        </w:rPr>
        <w:t>объектов социальной инфраструктуры.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12. Субсидии предоставляются в пределах бюджетных ассигнований, предусмотренных на цель, указанную в </w:t>
      </w:r>
      <w:hyperlink w:anchor="P17" w:history="1">
        <w:r w:rsidRPr="00A25B8F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hyperlink r:id="rId11" w:history="1">
        <w:r w:rsidRPr="00A25B8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 областном бюджете на 201</w:t>
      </w:r>
      <w:r w:rsidR="00567FDF" w:rsidRPr="00A25B8F">
        <w:rPr>
          <w:rFonts w:ascii="Times New Roman" w:hAnsi="Times New Roman" w:cs="Times New Roman"/>
          <w:sz w:val="26"/>
          <w:szCs w:val="26"/>
        </w:rPr>
        <w:t>9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567FDF" w:rsidRPr="00A25B8F">
        <w:rPr>
          <w:rFonts w:ascii="Times New Roman" w:hAnsi="Times New Roman" w:cs="Times New Roman"/>
          <w:sz w:val="26"/>
          <w:szCs w:val="26"/>
        </w:rPr>
        <w:t>20</w:t>
      </w:r>
      <w:r w:rsidRPr="00A25B8F">
        <w:rPr>
          <w:rFonts w:ascii="Times New Roman" w:hAnsi="Times New Roman" w:cs="Times New Roman"/>
          <w:sz w:val="26"/>
          <w:szCs w:val="26"/>
        </w:rPr>
        <w:t xml:space="preserve"> и 202</w:t>
      </w:r>
      <w:r w:rsidR="00567FDF" w:rsidRPr="00A25B8F">
        <w:rPr>
          <w:rFonts w:ascii="Times New Roman" w:hAnsi="Times New Roman" w:cs="Times New Roman"/>
          <w:sz w:val="26"/>
          <w:szCs w:val="26"/>
        </w:rPr>
        <w:t>1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по коду бюджетной классификации 105 0</w:t>
      </w:r>
      <w:r w:rsidR="00F606DC" w:rsidRPr="00A25B8F">
        <w:rPr>
          <w:rFonts w:ascii="Times New Roman" w:hAnsi="Times New Roman" w:cs="Times New Roman"/>
          <w:sz w:val="26"/>
          <w:szCs w:val="26"/>
        </w:rPr>
        <w:t>7</w:t>
      </w:r>
      <w:r w:rsidRPr="00A25B8F">
        <w:rPr>
          <w:rFonts w:ascii="Times New Roman" w:hAnsi="Times New Roman" w:cs="Times New Roman"/>
          <w:sz w:val="26"/>
          <w:szCs w:val="26"/>
        </w:rPr>
        <w:t xml:space="preserve">09 051 </w:t>
      </w:r>
      <w:r w:rsidRPr="00A25B8F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A25B8F">
        <w:rPr>
          <w:rFonts w:ascii="Times New Roman" w:hAnsi="Times New Roman" w:cs="Times New Roman"/>
          <w:sz w:val="26"/>
          <w:szCs w:val="26"/>
        </w:rPr>
        <w:t>1 50210 522.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13. Распределение субсидий между муниципальными образованиями утверждается постановлением Правительства Калужской области.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Предоставление субсидий муниципальным образованиям осуществляется министерством на основании соглашений о предоставлении субсидии, заключенных между министерством и муниципальными образованиями по форме, разработанной министерством.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15.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16. Отчет о целевом использовании субсидий представляется муниципальными образованиями в министерство по форме и в сроки, установленные соглашением о предоставлении субсидии.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17. Субсидия в случае ее нецелевого использования и (или)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681309" w:rsidRPr="00A25B8F" w:rsidRDefault="00681309" w:rsidP="006813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18. Министерство обеспечивает соблюдение муниципальными образованиями условий, цели и порядка, установленных при предоставлении субсидии.</w:t>
      </w:r>
    </w:p>
    <w:p w:rsidR="00681309" w:rsidRPr="00A25B8F" w:rsidRDefault="00681309" w:rsidP="0068130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681309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31A45"/>
    <w:rsid w:val="004B70C5"/>
    <w:rsid w:val="004B75D9"/>
    <w:rsid w:val="00500932"/>
    <w:rsid w:val="00505A66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6AB30918B4DCDCEAA2D246E7D8721D1988EB9ACF8E0D175AE94364896A50AC925480D1E43032F40FEE7463eBK9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6AB30918B4DCDCEAA2D246E7D8721D1988EB9ACF8E0F1254EA4364896A50AC92e5K4I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6AB30918B4DCDCEAA2D246E7D8721D1988EB9ACF8E0D175AE94364896A50AC925480D1E43032F408E77665eBK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13AD-30C7-403D-8FC3-05E7EA55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2018-11-07T05:47:00Z</dcterms:modified>
</cp:coreProperties>
</file>